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22" w:rsidRDefault="00ED4D22" w:rsidP="00AF33D4">
      <w:pPr>
        <w:spacing w:after="0" w:line="240" w:lineRule="auto"/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</w:pPr>
      <w:bookmarkStart w:id="0" w:name="_GoBack"/>
      <w:bookmarkEnd w:id="0"/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Pokyny na vyplnenie prihlášky na VŠ</w:t>
      </w:r>
    </w:p>
    <w:p w:rsidR="00F05582" w:rsidRPr="00F05582" w:rsidRDefault="00F05582" w:rsidP="00AF33D4">
      <w:pPr>
        <w:spacing w:after="0" w:line="240" w:lineRule="auto"/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</w:pPr>
    </w:p>
    <w:p w:rsidR="00F05582" w:rsidRDefault="009909DD" w:rsidP="00AF33D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sym w:font="Symbol" w:char="F0B7"/>
      </w:r>
      <w:r w:rsidRPr="00F05582">
        <w:rPr>
          <w:rFonts w:asciiTheme="minorHAnsi" w:hAnsiTheme="minorHAnsi"/>
          <w:sz w:val="24"/>
          <w:szCs w:val="24"/>
        </w:rPr>
        <w:t xml:space="preserve"> Aktuálne tlačivo prihlášky na VŠ si zakúpite v papiernictve (predajniach ŠEVT).</w:t>
      </w:r>
      <w:r w:rsidRPr="00F05582">
        <w:rPr>
          <w:rFonts w:asciiTheme="minorHAnsi" w:hAnsiTheme="minorHAnsi"/>
          <w:b/>
          <w:sz w:val="24"/>
          <w:szCs w:val="24"/>
        </w:rPr>
        <w:t xml:space="preserve">Pozor, musí to byť prihláška: Prihláška na vysokoškolské štúdium bakalárske – prvý stupeň alebo spojené – prvý a druhý stupeň v jednom celku. </w:t>
      </w:r>
    </w:p>
    <w:p w:rsidR="00F05582" w:rsidRPr="00F05582" w:rsidRDefault="00F05582" w:rsidP="00AF33D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D4D22" w:rsidRPr="00F05582" w:rsidRDefault="00ED4D22" w:rsidP="00AF33D4">
      <w:pPr>
        <w:spacing w:after="0" w:line="240" w:lineRule="auto"/>
        <w:rPr>
          <w:rFonts w:asciiTheme="minorHAnsi" w:eastAsia="Batang" w:hAnsiTheme="minorHAnsi" w:cs="inherit"/>
          <w:color w:val="FF0000"/>
          <w:sz w:val="24"/>
          <w:szCs w:val="24"/>
          <w:u w:val="single"/>
          <w:lang w:eastAsia="sk-SK"/>
        </w:rPr>
      </w:pPr>
      <w:r w:rsidRPr="00F05582">
        <w:rPr>
          <w:rFonts w:asciiTheme="minorHAnsi" w:eastAsia="Batang" w:hAnsiTheme="minorHAnsi" w:cs="inherit"/>
          <w:i/>
          <w:iCs/>
          <w:color w:val="FF0000"/>
          <w:sz w:val="24"/>
          <w:szCs w:val="24"/>
          <w:u w:val="single"/>
          <w:lang w:eastAsia="sk-SK"/>
        </w:rPr>
        <w:t>Píšte čitateľne veľkým tlačeným písmom! Údaje neprepisujte!</w:t>
      </w:r>
    </w:p>
    <w:p w:rsidR="00ED4D22" w:rsidRPr="00F05582" w:rsidRDefault="00ED4D22" w:rsidP="007F311A">
      <w:pPr>
        <w:pStyle w:val="Odsekzoznamu"/>
        <w:numPr>
          <w:ilvl w:val="0"/>
          <w:numId w:val="11"/>
        </w:numPr>
        <w:spacing w:after="0" w:line="240" w:lineRule="auto"/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strana</w:t>
      </w:r>
    </w:p>
    <w:p w:rsidR="007F311A" w:rsidRPr="00F05582" w:rsidRDefault="00E443E0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K osobný údajom</w:t>
      </w:r>
      <w:r w:rsidRPr="00F05582">
        <w:rPr>
          <w:rFonts w:asciiTheme="minorHAnsi" w:hAnsiTheme="minorHAnsi"/>
          <w:sz w:val="24"/>
          <w:szCs w:val="24"/>
        </w:rPr>
        <w:t xml:space="preserve">: V prípade mužského pohlavia sa rodné priezvisko nevypisuje. </w:t>
      </w:r>
    </w:p>
    <w:p w:rsidR="007F311A" w:rsidRPr="00F05582" w:rsidRDefault="00E443E0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t>Korešpondenčná adresa sa vypisuje len vtedy, ak nie je zhodná s adresou trvalého pobytu.</w:t>
      </w:r>
    </w:p>
    <w:p w:rsidR="007F311A" w:rsidRPr="00F05582" w:rsidRDefault="007F311A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F311A" w:rsidRPr="00F05582" w:rsidRDefault="00E443E0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Vysoká škola, fakulta:</w:t>
      </w:r>
      <w:r w:rsidRPr="00F05582">
        <w:rPr>
          <w:rFonts w:asciiTheme="minorHAnsi" w:hAnsiTheme="minorHAnsi"/>
          <w:sz w:val="24"/>
          <w:szCs w:val="24"/>
        </w:rPr>
        <w:t xml:space="preserve"> Uviesť presný názov vysokej školy a</w:t>
      </w:r>
      <w:r w:rsidR="007F311A" w:rsidRPr="00F05582">
        <w:rPr>
          <w:rFonts w:asciiTheme="minorHAnsi" w:hAnsiTheme="minorHAnsi"/>
          <w:sz w:val="24"/>
          <w:szCs w:val="24"/>
        </w:rPr>
        <w:t> </w:t>
      </w:r>
      <w:r w:rsidRPr="00F05582">
        <w:rPr>
          <w:rFonts w:asciiTheme="minorHAnsi" w:hAnsiTheme="minorHAnsi"/>
          <w:sz w:val="24"/>
          <w:szCs w:val="24"/>
        </w:rPr>
        <w:t>fakulty</w:t>
      </w:r>
    </w:p>
    <w:p w:rsidR="007F311A" w:rsidRPr="00F05582" w:rsidRDefault="007F311A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F311A" w:rsidRPr="00F05582" w:rsidRDefault="00E443E0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Študijný program:</w:t>
      </w:r>
      <w:r w:rsidRPr="00F05582">
        <w:rPr>
          <w:rFonts w:asciiTheme="minorHAnsi" w:hAnsiTheme="minorHAnsi"/>
          <w:sz w:val="24"/>
          <w:szCs w:val="24"/>
        </w:rPr>
        <w:t xml:space="preserve"> /potrebné je vychádzať z požiadaviek fakulty/. </w:t>
      </w:r>
    </w:p>
    <w:p w:rsidR="007F311A" w:rsidRPr="00F05582" w:rsidRDefault="00E443E0" w:rsidP="007F311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t xml:space="preserve">Napr.: a/ V jednej prihláške je možné uviesť len jeden študijný program. </w:t>
      </w:r>
    </w:p>
    <w:p w:rsidR="007F311A" w:rsidRPr="00F05582" w:rsidRDefault="00E443E0" w:rsidP="007F311A">
      <w:pPr>
        <w:pStyle w:val="Odsekzoznamu"/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t xml:space="preserve">b/ V jednej prihláške je možné uviesť viacero študijných programov v rámci fakulty. </w:t>
      </w:r>
    </w:p>
    <w:p w:rsidR="00E443E0" w:rsidRPr="00F05582" w:rsidRDefault="00E443E0" w:rsidP="007F311A">
      <w:pPr>
        <w:pStyle w:val="Odsekzoznamu"/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t>c/ V prihláške sa uvedie hlavný študijný program a náhradný študijný program, ktorý akceptuje uchádzač v prípade neotvorenia prvého študijného programu z dôvodu nízkeho záujmu.</w:t>
      </w:r>
    </w:p>
    <w:p w:rsidR="007F311A" w:rsidRPr="00F05582" w:rsidRDefault="007F311A" w:rsidP="007F311A">
      <w:pPr>
        <w:pStyle w:val="Odsekzoznamu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F311A" w:rsidRPr="00F05582" w:rsidRDefault="00E443E0" w:rsidP="00E443E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 xml:space="preserve">Forma štúdia: </w:t>
      </w:r>
    </w:p>
    <w:p w:rsidR="007F311A" w:rsidRPr="00F05582" w:rsidRDefault="00E443E0" w:rsidP="00E443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sym w:font="Symbol" w:char="F0B7"/>
      </w:r>
      <w:r w:rsidRPr="00F05582">
        <w:rPr>
          <w:rFonts w:asciiTheme="minorHAnsi" w:hAnsiTheme="minorHAnsi"/>
          <w:sz w:val="24"/>
          <w:szCs w:val="24"/>
        </w:rPr>
        <w:t xml:space="preserve"> denná </w:t>
      </w:r>
    </w:p>
    <w:p w:rsidR="00E443E0" w:rsidRPr="00F05582" w:rsidRDefault="00E443E0" w:rsidP="00E443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sym w:font="Symbol" w:char="F0B7"/>
      </w:r>
      <w:r w:rsidRPr="00F05582">
        <w:rPr>
          <w:rFonts w:asciiTheme="minorHAnsi" w:hAnsiTheme="minorHAnsi"/>
          <w:sz w:val="24"/>
          <w:szCs w:val="24"/>
        </w:rPr>
        <w:t xml:space="preserve"> externá (podľa informácie o možnostiach štúdia)</w:t>
      </w:r>
    </w:p>
    <w:p w:rsidR="007F311A" w:rsidRPr="00F05582" w:rsidRDefault="007F311A" w:rsidP="00E443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F311A" w:rsidRPr="00F05582" w:rsidRDefault="00E443E0" w:rsidP="00E443E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 xml:space="preserve">Metóda štúdia: </w:t>
      </w:r>
    </w:p>
    <w:p w:rsidR="007F311A" w:rsidRPr="00F05582" w:rsidRDefault="00E443E0" w:rsidP="00E443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sym w:font="Symbol" w:char="F0B7"/>
      </w:r>
      <w:r w:rsidRPr="00F05582">
        <w:rPr>
          <w:rFonts w:asciiTheme="minorHAnsi" w:hAnsiTheme="minorHAnsi"/>
          <w:sz w:val="24"/>
          <w:szCs w:val="24"/>
        </w:rPr>
        <w:t xml:space="preserve"> prezenčná</w:t>
      </w:r>
    </w:p>
    <w:p w:rsidR="007F311A" w:rsidRPr="00F05582" w:rsidRDefault="00E443E0" w:rsidP="00E443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sym w:font="Symbol" w:char="F0B7"/>
      </w:r>
      <w:r w:rsidRPr="00F05582">
        <w:rPr>
          <w:rFonts w:asciiTheme="minorHAnsi" w:hAnsiTheme="minorHAnsi"/>
          <w:sz w:val="24"/>
          <w:szCs w:val="24"/>
        </w:rPr>
        <w:t xml:space="preserve"> dištančná </w:t>
      </w:r>
    </w:p>
    <w:p w:rsidR="007F311A" w:rsidRPr="00F05582" w:rsidRDefault="00E443E0" w:rsidP="00E443E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sz w:val="24"/>
          <w:szCs w:val="24"/>
        </w:rPr>
        <w:sym w:font="Symbol" w:char="F0B7"/>
      </w:r>
      <w:r w:rsidRPr="00F05582">
        <w:rPr>
          <w:rFonts w:asciiTheme="minorHAnsi" w:hAnsiTheme="minorHAnsi"/>
          <w:sz w:val="24"/>
          <w:szCs w:val="24"/>
        </w:rPr>
        <w:t xml:space="preserve"> kombinovaná (podľa informácie o možnostiach štúdia) </w:t>
      </w:r>
    </w:p>
    <w:p w:rsidR="00E443E0" w:rsidRPr="00F05582" w:rsidRDefault="00E443E0" w:rsidP="00E443E0">
      <w:pPr>
        <w:spacing w:after="0" w:line="240" w:lineRule="auto"/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</w:pPr>
      <w:r w:rsidRPr="00F05582">
        <w:rPr>
          <w:rFonts w:asciiTheme="minorHAnsi" w:hAnsiTheme="minorHAnsi"/>
          <w:sz w:val="24"/>
          <w:szCs w:val="24"/>
        </w:rPr>
        <w:t>POZN.: Študijné programy v dennej forme štúdia sa väčšinou uskutočňujú v prezenčnej metóde štúdia. Študijný program, pri ktorom nie je uvedená me</w:t>
      </w:r>
      <w:r w:rsidR="007F311A" w:rsidRPr="00F05582">
        <w:rPr>
          <w:rFonts w:asciiTheme="minorHAnsi" w:hAnsiTheme="minorHAnsi"/>
          <w:sz w:val="24"/>
          <w:szCs w:val="24"/>
        </w:rPr>
        <w:t xml:space="preserve">tóda štúdia, sa uskutočňuje v </w:t>
      </w:r>
      <w:r w:rsidRPr="00F05582">
        <w:rPr>
          <w:rFonts w:asciiTheme="minorHAnsi" w:hAnsiTheme="minorHAnsi"/>
          <w:sz w:val="24"/>
          <w:szCs w:val="24"/>
        </w:rPr>
        <w:t>prezenčnej metóde štúdia. Prezenčná forma = tzn. vyučovanie, pri ktorom je učiteľ a žiak v priamom kontakte.</w:t>
      </w:r>
    </w:p>
    <w:p w:rsidR="007F311A" w:rsidRPr="00F05582" w:rsidRDefault="007F311A" w:rsidP="00E443E0">
      <w:pPr>
        <w:spacing w:after="0" w:line="240" w:lineRule="auto"/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</w:pPr>
    </w:p>
    <w:p w:rsidR="00E443E0" w:rsidRPr="00F05582" w:rsidRDefault="00E443E0" w:rsidP="00E443E0">
      <w:pPr>
        <w:spacing w:after="0" w:line="240" w:lineRule="auto"/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2. strana</w:t>
      </w:r>
    </w:p>
    <w:p w:rsidR="007F311A" w:rsidRPr="00F05582" w:rsidRDefault="00ED4D22" w:rsidP="007F31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Rok maturitnej skúšky:</w:t>
      </w:r>
      <w:r w:rsidR="00312090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2023</w:t>
      </w:r>
    </w:p>
    <w:p w:rsidR="00ED4D22" w:rsidRPr="00F05582" w:rsidRDefault="00ED4D22" w:rsidP="00ED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Absolvovaná SŠ: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</w:t>
      </w:r>
      <w:r w:rsidR="0024799D" w:rsidRPr="00F05582">
        <w:rPr>
          <w:rFonts w:asciiTheme="minorHAnsi" w:eastAsia="Batang" w:hAnsiTheme="minorHAnsi" w:cs="inherit"/>
          <w:sz w:val="24"/>
          <w:szCs w:val="24"/>
          <w:lang w:eastAsia="sk-SK"/>
        </w:rPr>
        <w:t>stredná odborná škola</w:t>
      </w:r>
      <w:r w:rsidR="007F311A" w:rsidRPr="00F05582">
        <w:rPr>
          <w:rFonts w:asciiTheme="minorHAnsi" w:eastAsia="Batang" w:hAnsiTheme="minorHAnsi" w:cs="inherit"/>
          <w:sz w:val="24"/>
          <w:szCs w:val="24"/>
          <w:lang w:eastAsia="sk-SK"/>
        </w:rPr>
        <w:t xml:space="preserve"> (zaznačte)</w:t>
      </w:r>
    </w:p>
    <w:p w:rsidR="00ED4D22" w:rsidRPr="00F05582" w:rsidRDefault="00ED4D22" w:rsidP="00E443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sz w:val="24"/>
          <w:szCs w:val="24"/>
          <w:lang w:eastAsia="sk-SK"/>
        </w:rPr>
        <w:t>Kód strednej školy: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> </w:t>
      </w:r>
      <w:r w:rsidR="0024799D" w:rsidRPr="00F05582">
        <w:rPr>
          <w:rFonts w:asciiTheme="minorHAnsi" w:eastAsia="Batang" w:hAnsiTheme="minorHAnsi" w:cs="inherit"/>
          <w:sz w:val="24"/>
          <w:szCs w:val="24"/>
          <w:lang w:eastAsia="sk-SK"/>
        </w:rPr>
        <w:t>361 55</w:t>
      </w:r>
      <w:r w:rsidR="00E443E0" w:rsidRPr="00F05582">
        <w:rPr>
          <w:rFonts w:asciiTheme="minorHAnsi" w:eastAsia="Batang" w:hAnsiTheme="minorHAnsi" w:cs="inherit"/>
          <w:sz w:val="24"/>
          <w:szCs w:val="24"/>
          <w:lang w:eastAsia="sk-SK"/>
        </w:rPr>
        <w:t> </w:t>
      </w:r>
      <w:r w:rsidR="0024799D" w:rsidRPr="00F05582">
        <w:rPr>
          <w:rFonts w:asciiTheme="minorHAnsi" w:eastAsia="Batang" w:hAnsiTheme="minorHAnsi" w:cs="inherit"/>
          <w:sz w:val="24"/>
          <w:szCs w:val="24"/>
          <w:lang w:eastAsia="sk-SK"/>
        </w:rPr>
        <w:t>993</w:t>
      </w:r>
    </w:p>
    <w:p w:rsidR="00C754DE" w:rsidRPr="00F05582" w:rsidRDefault="00ED4D22" w:rsidP="00C754DE">
      <w:pPr>
        <w:numPr>
          <w:ilvl w:val="0"/>
          <w:numId w:val="1"/>
        </w:num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Názov: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</w:t>
      </w:r>
      <w:r w:rsidR="001D610E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Stredná odborná škola ekonomiky, hotelierstva a služieb</w:t>
      </w:r>
    </w:p>
    <w:p w:rsidR="00ED4D22" w:rsidRPr="00F05582" w:rsidRDefault="00ED4D22" w:rsidP="00C754DE">
      <w:pPr>
        <w:spacing w:after="0" w:line="240" w:lineRule="auto"/>
        <w:ind w:left="720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Jána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Andraščíka</w:t>
      </w:r>
      <w:proofErr w:type="spellEnd"/>
    </w:p>
    <w:p w:rsidR="00ED4D22" w:rsidRPr="00F05582" w:rsidRDefault="00ED4D22" w:rsidP="00C754DE">
      <w:pPr>
        <w:numPr>
          <w:ilvl w:val="0"/>
          <w:numId w:val="1"/>
        </w:num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Ulica a číslo: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 Pod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Vinbargom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3</w:t>
      </w:r>
    </w:p>
    <w:p w:rsidR="00ED4D22" w:rsidRPr="00F05582" w:rsidRDefault="00ED4D22" w:rsidP="00ED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Mesto (obec):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 Bardejov</w:t>
      </w:r>
    </w:p>
    <w:p w:rsidR="00C754DE" w:rsidRDefault="00ED4D22" w:rsidP="003120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PSČ: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085 01</w:t>
      </w:r>
    </w:p>
    <w:p w:rsidR="00312090" w:rsidRDefault="00312090" w:rsidP="00312090">
      <w:p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</w:p>
    <w:p w:rsidR="00312090" w:rsidRPr="00312090" w:rsidRDefault="00312090" w:rsidP="00312090">
      <w:p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</w:p>
    <w:p w:rsidR="00C754DE" w:rsidRPr="00312090" w:rsidRDefault="00ED4D22" w:rsidP="00312090">
      <w:pPr>
        <w:numPr>
          <w:ilvl w:val="0"/>
          <w:numId w:val="1"/>
        </w:num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lastRenderedPageBreak/>
        <w:t xml:space="preserve">Kód študijného odboru: </w:t>
      </w:r>
      <w:r w:rsidR="00C754DE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nájdete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podľa vysvedčenia</w:t>
      </w:r>
    </w:p>
    <w:p w:rsidR="00C754DE" w:rsidRDefault="00C754DE" w:rsidP="00C754DE">
      <w:pPr>
        <w:pStyle w:val="Odsekzoznamu"/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Batang" w:hAnsiTheme="minorHAnsi" w:cs="inherit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6325 M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 xml:space="preserve"> </w:t>
      </w:r>
      <w:r w:rsidR="00312090">
        <w:rPr>
          <w:rFonts w:asciiTheme="minorHAnsi" w:eastAsia="Batang" w:hAnsiTheme="minorHAnsi" w:cs="inherit"/>
          <w:sz w:val="24"/>
          <w:szCs w:val="24"/>
          <w:lang w:eastAsia="sk-SK"/>
        </w:rPr>
        <w:t xml:space="preserve">   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>ekonomické lýceum, 4 – ročný</w:t>
      </w:r>
    </w:p>
    <w:p w:rsidR="00312090" w:rsidRPr="00F05582" w:rsidRDefault="00312090" w:rsidP="00C754DE">
      <w:pPr>
        <w:pStyle w:val="Odsekzoznamu"/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Batang" w:hAnsiTheme="minorHAnsi" w:cs="inherit"/>
          <w:sz w:val="24"/>
          <w:szCs w:val="24"/>
          <w:lang w:eastAsia="sk-SK"/>
        </w:rPr>
      </w:pPr>
      <w:r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 xml:space="preserve">6324 M    </w:t>
      </w:r>
      <w:r w:rsidRPr="00312090">
        <w:rPr>
          <w:rFonts w:asciiTheme="minorHAnsi" w:eastAsia="Batang" w:hAnsiTheme="minorHAnsi" w:cs="inherit"/>
          <w:sz w:val="24"/>
          <w:szCs w:val="24"/>
          <w:lang w:eastAsia="sk-SK"/>
        </w:rPr>
        <w:t>manažment regionálneho cestovného ruchu,</w:t>
      </w:r>
      <w:r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 xml:space="preserve"> 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>4 – ročný</w:t>
      </w:r>
    </w:p>
    <w:p w:rsidR="00C754DE" w:rsidRPr="00F05582" w:rsidRDefault="00C754DE" w:rsidP="00C754DE">
      <w:pPr>
        <w:pStyle w:val="Odsekzoznamu"/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Batang" w:hAnsiTheme="minorHAnsi" w:cs="inherit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6444 K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> </w:t>
      </w:r>
      <w:r w:rsidR="00312090">
        <w:rPr>
          <w:rFonts w:asciiTheme="minorHAnsi" w:eastAsia="Batang" w:hAnsiTheme="minorHAnsi" w:cs="inherit"/>
          <w:sz w:val="24"/>
          <w:szCs w:val="24"/>
          <w:lang w:eastAsia="sk-SK"/>
        </w:rPr>
        <w:t xml:space="preserve">    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>čašník, servírka, 4 – ročný</w:t>
      </w:r>
    </w:p>
    <w:p w:rsidR="00C754DE" w:rsidRPr="00F05582" w:rsidRDefault="00C754DE" w:rsidP="00C754DE">
      <w:pPr>
        <w:pStyle w:val="Odsekzoznamu"/>
        <w:shd w:val="clear" w:color="auto" w:fill="FFFFFF" w:themeFill="background1"/>
        <w:spacing w:before="100" w:beforeAutospacing="1" w:after="100" w:afterAutospacing="1" w:line="240" w:lineRule="auto"/>
        <w:rPr>
          <w:rFonts w:asciiTheme="minorHAnsi" w:eastAsia="Batang" w:hAnsiTheme="minorHAnsi" w:cs="inherit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6445 K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 xml:space="preserve"> </w:t>
      </w:r>
      <w:r w:rsidR="00312090">
        <w:rPr>
          <w:rFonts w:asciiTheme="minorHAnsi" w:eastAsia="Batang" w:hAnsiTheme="minorHAnsi" w:cs="inherit"/>
          <w:sz w:val="24"/>
          <w:szCs w:val="24"/>
          <w:lang w:eastAsia="sk-SK"/>
        </w:rPr>
        <w:t xml:space="preserve">    </w:t>
      </w:r>
      <w:r w:rsidRPr="00F05582">
        <w:rPr>
          <w:rFonts w:asciiTheme="minorHAnsi" w:eastAsia="Batang" w:hAnsiTheme="minorHAnsi" w:cs="inherit"/>
          <w:sz w:val="24"/>
          <w:szCs w:val="24"/>
          <w:lang w:eastAsia="sk-SK"/>
        </w:rPr>
        <w:t>kuchár, 4-ročný</w:t>
      </w:r>
    </w:p>
    <w:p w:rsidR="00ED4D22" w:rsidRPr="00F05582" w:rsidRDefault="00ED4D22" w:rsidP="00ED4D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Stupeň dosiahnutého vzdelania: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</w:t>
      </w: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6 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</w:t>
      </w:r>
      <w:r w:rsidR="00E443E0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(</w:t>
      </w:r>
      <w:r w:rsidR="00E443E0" w:rsidRPr="00F05582">
        <w:rPr>
          <w:rFonts w:asciiTheme="minorHAnsi" w:hAnsiTheme="minorHAnsi"/>
          <w:sz w:val="24"/>
          <w:szCs w:val="24"/>
        </w:rPr>
        <w:t>6 – úplné stredné odborné vzdelanie v strednej odbornej škole alebo konzervatóriu ukončené maturitnou skúškou,</w:t>
      </w:r>
      <w:r w:rsidR="00E443E0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)</w:t>
      </w:r>
    </w:p>
    <w:p w:rsidR="00ED4D22" w:rsidRPr="00F05582" w:rsidRDefault="00ED4D22" w:rsidP="00ED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Predmety: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vypisuje</w:t>
      </w:r>
      <w:r w:rsidR="006A0991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te podľa vysvedčenia, správanie, náboženská/etická výchova sa neuvádza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, vyčiarknite políčka, ak ste v určitom roku predmet nemali a nie je možné napísať známku </w:t>
      </w:r>
    </w:p>
    <w:p w:rsidR="00ED4D22" w:rsidRPr="00F05582" w:rsidRDefault="00ED4D22" w:rsidP="00ED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Vyplňte z vysvedčení za </w:t>
      </w: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2. polrok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prvého, druhého a tretieho ročníka </w:t>
      </w:r>
    </w:p>
    <w:p w:rsidR="00ED4D22" w:rsidRPr="00F05582" w:rsidRDefault="00ED4D22" w:rsidP="00ED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00000" w:themeColor="text1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00000" w:themeColor="text1"/>
          <w:sz w:val="24"/>
          <w:szCs w:val="24"/>
          <w:lang w:eastAsia="sk-SK"/>
        </w:rPr>
        <w:t xml:space="preserve">Prospech z 1. polroku  štvrtého ročníka neuvádzajte (niektoré školy vyžadujú aj 1.polrok </w:t>
      </w:r>
      <w:r w:rsidR="00C754DE" w:rsidRPr="00F05582">
        <w:rPr>
          <w:rFonts w:asciiTheme="minorHAnsi" w:eastAsia="Batang" w:hAnsiTheme="minorHAnsi" w:cs="inherit"/>
          <w:color w:val="000000" w:themeColor="text1"/>
          <w:sz w:val="24"/>
          <w:szCs w:val="24"/>
          <w:lang w:eastAsia="sk-SK"/>
        </w:rPr>
        <w:t xml:space="preserve"> štvrtého, prípadne piateho ročníka</w:t>
      </w:r>
      <w:r w:rsidRPr="00F05582">
        <w:rPr>
          <w:rFonts w:asciiTheme="minorHAnsi" w:eastAsia="Batang" w:hAnsiTheme="minorHAnsi" w:cs="inherit"/>
          <w:color w:val="000000" w:themeColor="text1"/>
          <w:sz w:val="24"/>
          <w:szCs w:val="24"/>
          <w:lang w:eastAsia="sk-SK"/>
        </w:rPr>
        <w:t xml:space="preserve"> – treba zistiť podľa konkrétnej školy)</w:t>
      </w:r>
    </w:p>
    <w:p w:rsidR="00ED4D22" w:rsidRPr="00F05582" w:rsidRDefault="00ED4D22" w:rsidP="00ED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Študijný priemer: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 zaokrúhľujete na 2 desatinné miesta</w:t>
      </w:r>
    </w:p>
    <w:p w:rsidR="00ED4D22" w:rsidRPr="00F05582" w:rsidRDefault="00ED4D22" w:rsidP="00ED4D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V tabuľke "Klasifikácia maturitnej skúšky" vyplňte len predmet maturitnej skúšky a úroveň</w:t>
      </w: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 </w:t>
      </w:r>
    </w:p>
    <w:p w:rsidR="00C754DE" w:rsidRPr="00F05582" w:rsidRDefault="00ED4D22" w:rsidP="00C754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Predmet maturitnej skúšky a</w:t>
      </w:r>
      <w:r w:rsidR="00C754DE"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 </w:t>
      </w: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úroveň</w:t>
      </w:r>
    </w:p>
    <w:p w:rsidR="00ED4D22" w:rsidRPr="00F05582" w:rsidRDefault="00ED4D22" w:rsidP="00ED4D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Slovenský jazyk a literatúra (úroveň nie je)</w:t>
      </w:r>
    </w:p>
    <w:p w:rsidR="00ED4D22" w:rsidRPr="00F05582" w:rsidRDefault="00ED4D22" w:rsidP="00ED4D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Anglický jazyk alebo nemecký jazyk (úroveň B1 alebo B2)</w:t>
      </w:r>
    </w:p>
    <w:p w:rsidR="00ED4D22" w:rsidRPr="00F05582" w:rsidRDefault="00ED4D22" w:rsidP="00ED4D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Teoretická časť odbornej zložky (úroveň nie je)</w:t>
      </w:r>
    </w:p>
    <w:p w:rsidR="00ED4D22" w:rsidRPr="00F05582" w:rsidRDefault="00ED4D22" w:rsidP="00ED4D2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Praktická časť odbornej zložky (úroveň nie je)</w:t>
      </w:r>
    </w:p>
    <w:p w:rsidR="00745E92" w:rsidRPr="00F05582" w:rsidRDefault="00ED4D22" w:rsidP="00745E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Matematika - pokiaľ z nej maturujete (úroveň nie je)   </w:t>
      </w:r>
    </w:p>
    <w:p w:rsidR="00F05582" w:rsidRDefault="00E443E0" w:rsidP="00745E92">
      <w:p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hAnsiTheme="minorHAnsi"/>
          <w:sz w:val="24"/>
          <w:szCs w:val="24"/>
        </w:rPr>
        <w:t>POZN. 1: Ak na vyplnenie predmetov nepostačuje predtlačená tabuľka</w:t>
      </w:r>
      <w:r w:rsidR="006A0991">
        <w:rPr>
          <w:rFonts w:asciiTheme="minorHAnsi" w:hAnsiTheme="minorHAnsi"/>
          <w:sz w:val="24"/>
          <w:szCs w:val="24"/>
        </w:rPr>
        <w:t xml:space="preserve"> (príloha č.3)</w:t>
      </w:r>
      <w:r w:rsidRPr="00F05582">
        <w:rPr>
          <w:rFonts w:asciiTheme="minorHAnsi" w:hAnsiTheme="minorHAnsi"/>
          <w:sz w:val="24"/>
          <w:szCs w:val="24"/>
        </w:rPr>
        <w:t>, uvedie sa prospech zo strednej školy v samostatnej prílohe – na kancelárskom papieri, formát A4.</w:t>
      </w:r>
    </w:p>
    <w:p w:rsidR="00ED4D22" w:rsidRPr="00F05582" w:rsidRDefault="00ED4D22" w:rsidP="00745E92">
      <w:pPr>
        <w:spacing w:before="100" w:beforeAutospacing="1" w:after="100" w:afterAutospacing="1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br/>
      </w: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 xml:space="preserve">3. </w:t>
      </w:r>
      <w:r w:rsidR="007F311A"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S</w:t>
      </w: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trana</w:t>
      </w:r>
    </w:p>
    <w:p w:rsidR="007F311A" w:rsidRPr="00F05582" w:rsidRDefault="007F311A" w:rsidP="00745E92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Potvrdenie o správnosti údajov:</w:t>
      </w:r>
      <w:r w:rsidRPr="00F05582">
        <w:rPr>
          <w:rFonts w:asciiTheme="minorHAnsi" w:hAnsiTheme="minorHAnsi"/>
          <w:sz w:val="24"/>
          <w:szCs w:val="24"/>
        </w:rPr>
        <w:t xml:space="preserve"> Podpíše sa triedny učiteľ. Následne sa podpíše a potvrdí pečiatkou školy zástupkyňa školy</w:t>
      </w:r>
    </w:p>
    <w:p w:rsidR="007F311A" w:rsidRPr="004D601C" w:rsidRDefault="007F311A" w:rsidP="004D601C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Prílohy k prihláške</w:t>
      </w:r>
      <w:r w:rsidRPr="00F05582">
        <w:rPr>
          <w:rFonts w:asciiTheme="minorHAnsi" w:hAnsiTheme="minorHAnsi"/>
          <w:sz w:val="24"/>
          <w:szCs w:val="24"/>
        </w:rPr>
        <w:t xml:space="preserve">: Ak sa okrem predtlačených príloh uvedených na prihláške (tzn. životopis, kópia dokladu o zaplatení poplatku za prijímacie konanie) prikladajú podľa požiadaviek fakulty aj iné prílohy, napr. lekárska správa, odpis z registra trestov, kópia diplomov </w:t>
      </w:r>
      <w:r w:rsidRPr="004D601C">
        <w:rPr>
          <w:rFonts w:asciiTheme="minorHAnsi" w:hAnsiTheme="minorHAnsi"/>
          <w:sz w:val="24"/>
          <w:szCs w:val="24"/>
        </w:rPr>
        <w:t>z nejakých súťaží a pod., treba tieto konkrétne prílohy vypísať.</w:t>
      </w:r>
    </w:p>
    <w:p w:rsidR="007F311A" w:rsidRPr="00F05582" w:rsidRDefault="007F311A" w:rsidP="00745E9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K prihláške sa prikladá ako povinná príloha štruktúrovaný životopis žiaka.</w:t>
      </w:r>
    </w:p>
    <w:p w:rsidR="007F311A" w:rsidRPr="00F05582" w:rsidRDefault="00F05582" w:rsidP="00745E9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4D601C">
        <w:rPr>
          <w:rFonts w:asciiTheme="minorHAnsi" w:hAnsiTheme="minorHAnsi"/>
          <w:b/>
          <w:sz w:val="24"/>
          <w:szCs w:val="24"/>
        </w:rPr>
        <w:t>Poznámka</w:t>
      </w:r>
      <w:r w:rsidR="007F311A" w:rsidRPr="004D601C">
        <w:rPr>
          <w:rFonts w:asciiTheme="minorHAnsi" w:hAnsiTheme="minorHAnsi"/>
          <w:b/>
          <w:sz w:val="24"/>
          <w:szCs w:val="24"/>
        </w:rPr>
        <w:t>:</w:t>
      </w:r>
      <w:r w:rsidR="007F311A" w:rsidRPr="00F05582">
        <w:rPr>
          <w:rFonts w:asciiTheme="minorHAnsi" w:hAnsiTheme="minorHAnsi"/>
          <w:sz w:val="24"/>
          <w:szCs w:val="24"/>
        </w:rPr>
        <w:t>Životopis</w:t>
      </w:r>
      <w:proofErr w:type="spellEnd"/>
      <w:r w:rsidR="007F311A" w:rsidRPr="00F05582">
        <w:rPr>
          <w:rFonts w:asciiTheme="minorHAnsi" w:hAnsiTheme="minorHAnsi"/>
          <w:sz w:val="24"/>
          <w:szCs w:val="24"/>
        </w:rPr>
        <w:t xml:space="preserve"> sa podpisuje čitateľným priezviskom modrým perom</w:t>
      </w:r>
    </w:p>
    <w:p w:rsidR="007F311A" w:rsidRDefault="007F311A" w:rsidP="00745E9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  <w:r w:rsidRPr="00F05582">
        <w:rPr>
          <w:rFonts w:asciiTheme="minorHAnsi" w:hAnsiTheme="minorHAnsi"/>
          <w:b/>
          <w:sz w:val="24"/>
          <w:szCs w:val="24"/>
        </w:rPr>
        <w:t>Podpis uchádzača na prihláške:</w:t>
      </w:r>
      <w:r w:rsidRPr="00F05582">
        <w:rPr>
          <w:rFonts w:asciiTheme="minorHAnsi" w:hAnsiTheme="minorHAnsi"/>
          <w:sz w:val="24"/>
          <w:szCs w:val="24"/>
        </w:rPr>
        <w:t xml:space="preserve"> Vlastnoručný podpis, meno + priezvisko. Podpíšte sa čitateľne, modrým perom.</w:t>
      </w:r>
    </w:p>
    <w:p w:rsidR="00312090" w:rsidRPr="00F05582" w:rsidRDefault="00312090" w:rsidP="00745E92">
      <w:pPr>
        <w:spacing w:before="100" w:beforeAutospacing="1" w:after="100" w:afterAutospacing="1" w:line="240" w:lineRule="auto"/>
        <w:rPr>
          <w:rFonts w:asciiTheme="minorHAnsi" w:hAnsiTheme="minorHAnsi"/>
          <w:sz w:val="24"/>
          <w:szCs w:val="24"/>
        </w:rPr>
      </w:pPr>
    </w:p>
    <w:p w:rsidR="00F05582" w:rsidRP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lastRenderedPageBreak/>
        <w:t>Všetky prílohy zapíšte do prihlášky.</w:t>
      </w:r>
    </w:p>
    <w:p w:rsidR="00F05582" w:rsidRP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</w:p>
    <w:p w:rsidR="00F05582" w:rsidRP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hAnsiTheme="minorHAnsi"/>
          <w:sz w:val="24"/>
          <w:szCs w:val="24"/>
        </w:rPr>
        <w:t xml:space="preserve">1. životopis </w:t>
      </w:r>
      <w:r w:rsidRPr="00F05582">
        <w:rPr>
          <w:rFonts w:asciiTheme="minorHAnsi" w:hAnsiTheme="minorHAnsi"/>
          <w:color w:val="FF0000"/>
          <w:sz w:val="24"/>
          <w:szCs w:val="24"/>
        </w:rPr>
        <w:t>NEZABUDNÚŤ !!!</w:t>
      </w:r>
    </w:p>
    <w:p w:rsidR="00F05582" w:rsidRP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hAnsiTheme="minorHAnsi"/>
          <w:sz w:val="24"/>
          <w:szCs w:val="24"/>
        </w:rPr>
        <w:t>2. kópia dokladu o zaplatení poplatku za prijímacie konanie</w:t>
      </w:r>
    </w:p>
    <w:p w:rsidR="00F05582" w:rsidRP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3. diplom</w:t>
      </w:r>
    </w:p>
    <w:p w:rsid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4.</w:t>
      </w:r>
      <w:r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certifikát</w:t>
      </w:r>
    </w:p>
    <w:p w:rsid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5.</w:t>
      </w:r>
      <w:r w:rsidR="00312090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 </w:t>
      </w:r>
      <w:r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.......</w:t>
      </w:r>
    </w:p>
    <w:p w:rsidR="00F05582" w:rsidRPr="00F05582" w:rsidRDefault="00F05582" w:rsidP="00F0558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Potvrdenie lekára o zdravotnej spôsobilosti na vysokoškolské štúdium vyplňte podľa požiadavky vysokej školy alebo fakulty</w:t>
      </w:r>
    </w:p>
    <w:p w:rsidR="00ED4D22" w:rsidRPr="00F05582" w:rsidRDefault="00ED4D22" w:rsidP="006A0991">
      <w:pPr>
        <w:spacing w:before="100" w:beforeAutospacing="1" w:after="0" w:line="240" w:lineRule="auto"/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FF0000"/>
          <w:sz w:val="24"/>
          <w:szCs w:val="24"/>
          <w:lang w:eastAsia="sk-SK"/>
        </w:rPr>
        <w:t>4. strana</w:t>
      </w:r>
    </w:p>
    <w:p w:rsidR="00ED4D22" w:rsidRPr="00F05582" w:rsidRDefault="00ED4D22" w:rsidP="00745E92">
      <w:pPr>
        <w:numPr>
          <w:ilvl w:val="0"/>
          <w:numId w:val="4"/>
        </w:num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Je určená vysokým školám alebo fakultám (nevypisujete) </w:t>
      </w:r>
    </w:p>
    <w:p w:rsidR="00C754DE" w:rsidRPr="00F05582" w:rsidRDefault="00ED4D22" w:rsidP="00745E92">
      <w:pPr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Účasť a úspešnosť na olympiádach a súťažiach sa uvádza v samostatnej prílohe, ak to požaduje vysoká škola alebo fakulta v podmienkach na prijatie.</w:t>
      </w:r>
    </w:p>
    <w:p w:rsidR="00ED1BDF" w:rsidRPr="00F05582" w:rsidRDefault="00ED1BDF" w:rsidP="00ED1BDF">
      <w:pPr>
        <w:pStyle w:val="Odsekzoznamu"/>
        <w:spacing w:after="0" w:line="240" w:lineRule="auto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</w:p>
    <w:p w:rsidR="00745E92" w:rsidRPr="004D601C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b/>
          <w:color w:val="FF0000"/>
          <w:sz w:val="28"/>
          <w:szCs w:val="28"/>
          <w:lang w:eastAsia="sk-SK"/>
        </w:rPr>
      </w:pPr>
      <w:r w:rsidRPr="004D601C">
        <w:rPr>
          <w:rFonts w:asciiTheme="minorHAnsi" w:eastAsia="Batang" w:hAnsiTheme="minorHAnsi" w:cs="inherit"/>
          <w:b/>
          <w:color w:val="FF0000"/>
          <w:sz w:val="28"/>
          <w:szCs w:val="28"/>
          <w:lang w:eastAsia="sk-SK"/>
        </w:rPr>
        <w:t>Elektronická prihláška </w:t>
      </w:r>
    </w:p>
    <w:p w:rsidR="00745E92" w:rsidRPr="006A0991" w:rsidRDefault="00745E92" w:rsidP="004B3009">
      <w:pPr>
        <w:spacing w:after="0" w:line="240" w:lineRule="auto"/>
        <w:jc w:val="both"/>
        <w:rPr>
          <w:rFonts w:asciiTheme="minorHAnsi" w:eastAsia="Batang" w:hAnsiTheme="minorHAnsi" w:cs="inherit"/>
          <w:b/>
          <w:color w:val="FF0000"/>
          <w:sz w:val="6"/>
          <w:szCs w:val="24"/>
          <w:lang w:eastAsia="sk-SK"/>
        </w:rPr>
      </w:pPr>
    </w:p>
    <w:p w:rsidR="00745E92" w:rsidRPr="00F05582" w:rsidRDefault="00ED4D22" w:rsidP="00745E92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  <w:t>(ďalej len „</w:t>
      </w:r>
      <w:proofErr w:type="spellStart"/>
      <w:r w:rsidRPr="00F05582"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  <w:t>e-prihláška</w:t>
      </w:r>
      <w:proofErr w:type="spellEnd"/>
      <w:r w:rsidRPr="00F05582"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  <w:t xml:space="preserve">“) 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sa podáva prostredníctvom</w:t>
      </w:r>
      <w:r w:rsidR="00C754DE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webovej stránky fakulty. </w:t>
      </w:r>
    </w:p>
    <w:p w:rsidR="00745E92" w:rsidRPr="00F05582" w:rsidRDefault="00C754DE" w:rsidP="00745E92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</w:t>
      </w:r>
      <w:r w:rsidR="00ED4D22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hláška</w:t>
      </w:r>
      <w:proofErr w:type="spellEnd"/>
      <w:r w:rsidR="00ED4D22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je plnohodnotná prihláška na štúdium rovnako ako prihláška v papierovej forme. </w:t>
      </w:r>
    </w:p>
    <w:p w:rsidR="00C754DE" w:rsidRPr="00F05582" w:rsidRDefault="00ED4D22" w:rsidP="00745E92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Nevyhnutnou podmienkou pre úspešne podanie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e-prihlášky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na danej fakulte je tlač a následné odoslanie (najneskôr do stanoveného termínu na podávanie prihlášok) vytlačenej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e-prihlášky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. </w:t>
      </w:r>
    </w:p>
    <w:p w:rsidR="00ED4D22" w:rsidRPr="00F05582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Popl</w:t>
      </w:r>
      <w:r w:rsidR="004B3009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atok za podanie elektronicko-pa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pierovej oproti klasickej papierovej prihláške je nižší o 5 až 15 €.</w:t>
      </w:r>
    </w:p>
    <w:p w:rsidR="00C754DE" w:rsidRPr="00F05582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Fakulty poskytujú uchádzačom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online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návody na vyplnenie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e-prihlášky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, príručky, animované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tutoriály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(testovacie verzie) vo svojich informačných systémoch (AIS, UIS, AiS2, MAIS). Pri elektronickom podaní sa uchádzač zaregistruje, vyplní, potvrdí a vytlačí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e-prihlášku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. </w:t>
      </w:r>
    </w:p>
    <w:p w:rsidR="00AF33D4" w:rsidRPr="00F05582" w:rsidRDefault="00AF33D4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</w:p>
    <w:p w:rsidR="00745E92" w:rsidRPr="00F05582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u w:val="single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u w:val="single"/>
          <w:lang w:eastAsia="sk-SK"/>
        </w:rPr>
        <w:t xml:space="preserve">Vytlačenú a podpísanú prihlášku spolu s fakultou požadovanými prílohami </w:t>
      </w:r>
    </w:p>
    <w:p w:rsidR="00745E92" w:rsidRPr="00F05582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u w:val="single"/>
          <w:lang w:eastAsia="sk-SK"/>
        </w:rPr>
        <w:t>a dokladom o zaplatení poplatku za prijímacie konanie odošle na adresu fakulty.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br/>
      </w:r>
    </w:p>
    <w:p w:rsidR="00C754DE" w:rsidRPr="00F05582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Cez rozhranie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e-prihlášky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uchádzač môže sledovať stav podanej (elektronickej alebo papierovej) prihlášky od zaevidovania, cez spárovanie podanej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e-prihlášky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s doručenou papierovou a s poplatkom, akceptáciu, rozhodnutie prijí</w:t>
      </w:r>
      <w:r w:rsidR="00ED1BDF"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macej komisie a využívať aj ďal</w:t>
      </w: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šie funkcie. </w:t>
      </w:r>
    </w:p>
    <w:p w:rsidR="00C754DE" w:rsidRPr="00F05582" w:rsidRDefault="00ED4D22" w:rsidP="004B3009">
      <w:pPr>
        <w:spacing w:after="0" w:line="240" w:lineRule="auto"/>
        <w:jc w:val="both"/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Pre prijatých uchádzačov je </w:t>
      </w:r>
      <w:proofErr w:type="spellStart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>e-prihláška</w:t>
      </w:r>
      <w:proofErr w:type="spellEnd"/>
      <w:r w:rsidRPr="00F05582">
        <w:rPr>
          <w:rFonts w:asciiTheme="minorHAnsi" w:eastAsia="Batang" w:hAnsiTheme="minorHAnsi" w:cs="inherit"/>
          <w:color w:val="020202"/>
          <w:sz w:val="24"/>
          <w:szCs w:val="24"/>
          <w:lang w:eastAsia="sk-SK"/>
        </w:rPr>
        <w:t xml:space="preserve"> následne spojená s elektronickou návratkou. </w:t>
      </w:r>
    </w:p>
    <w:p w:rsidR="00ED4D22" w:rsidRPr="00F05582" w:rsidRDefault="00ED4D22" w:rsidP="00745E92">
      <w:pPr>
        <w:spacing w:after="0" w:line="240" w:lineRule="auto"/>
        <w:jc w:val="both"/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  <w:t>V zásade sa jedná o elektronické p</w:t>
      </w:r>
      <w:r w:rsidR="00ED1BDF" w:rsidRPr="00F05582"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  <w:t xml:space="preserve">otvrdenie záujmu študovať </w:t>
      </w:r>
      <w:r w:rsidRPr="00F05582">
        <w:rPr>
          <w:rFonts w:asciiTheme="minorHAnsi" w:eastAsia="Batang" w:hAnsiTheme="minorHAnsi" w:cs="inherit"/>
          <w:b/>
          <w:color w:val="020202"/>
          <w:sz w:val="24"/>
          <w:szCs w:val="24"/>
          <w:lang w:eastAsia="sk-SK"/>
        </w:rPr>
        <w:t>a evidenciu poplatkov ku zápisu.</w:t>
      </w:r>
    </w:p>
    <w:p w:rsidR="004D601C" w:rsidRDefault="00ED4D22" w:rsidP="004D601C">
      <w:pPr>
        <w:spacing w:after="0"/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Papierová prihláška sa podáva listovou zásielkou alebo osobným doručením na adresu fakulty.</w:t>
      </w:r>
    </w:p>
    <w:p w:rsidR="009909DD" w:rsidRPr="00312090" w:rsidRDefault="00ED4D22" w:rsidP="004D601C">
      <w:pPr>
        <w:spacing w:after="0"/>
        <w:rPr>
          <w:rFonts w:asciiTheme="minorHAnsi" w:eastAsia="Batang" w:hAnsiTheme="minorHAnsi" w:cs="inherit"/>
          <w:b/>
          <w:bCs/>
          <w:color w:val="FF0000"/>
          <w:sz w:val="24"/>
          <w:szCs w:val="24"/>
          <w:u w:val="single"/>
          <w:lang w:eastAsia="sk-SK"/>
        </w:rPr>
      </w:pPr>
      <w:r w:rsidRPr="00312090">
        <w:rPr>
          <w:rFonts w:asciiTheme="minorHAnsi" w:eastAsia="Batang" w:hAnsiTheme="minorHAnsi" w:cs="inherit"/>
          <w:b/>
          <w:bCs/>
          <w:color w:val="FF0000"/>
          <w:sz w:val="24"/>
          <w:szCs w:val="24"/>
          <w:u w:val="single"/>
          <w:lang w:eastAsia="sk-SK"/>
        </w:rPr>
        <w:t xml:space="preserve">Viac aktuálnych informácií pre prijímacie konanie na VŠ nájdete na: </w:t>
      </w:r>
    </w:p>
    <w:p w:rsidR="004D601C" w:rsidRPr="004D601C" w:rsidRDefault="009909DD" w:rsidP="004D601C">
      <w:pPr>
        <w:spacing w:after="0"/>
        <w:rPr>
          <w:rFonts w:asciiTheme="minorHAnsi" w:eastAsia="Batang" w:hAnsiTheme="minorHAnsi" w:cs="inherit"/>
          <w:b/>
          <w:bCs/>
          <w:color w:val="FF0000"/>
          <w:sz w:val="24"/>
          <w:szCs w:val="24"/>
          <w:lang w:eastAsia="sk-SK"/>
        </w:rPr>
      </w:pPr>
      <w:r w:rsidRPr="004D601C">
        <w:rPr>
          <w:rFonts w:asciiTheme="minorHAnsi" w:eastAsia="Batang" w:hAnsiTheme="minorHAnsi" w:cs="inherit"/>
          <w:b/>
          <w:bCs/>
          <w:color w:val="FF0000"/>
          <w:sz w:val="24"/>
          <w:szCs w:val="24"/>
          <w:lang w:eastAsia="sk-SK"/>
        </w:rPr>
        <w:t>Portál VŠ</w:t>
      </w:r>
    </w:p>
    <w:p w:rsidR="00745E92" w:rsidRPr="00F05582" w:rsidRDefault="00745E92" w:rsidP="004D601C">
      <w:pPr>
        <w:spacing w:after="0"/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</w:pPr>
      <w:r w:rsidRPr="00F05582"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  <w:t>https://www.portalvs.sk/sk/</w:t>
      </w:r>
    </w:p>
    <w:p w:rsidR="00ED4D22" w:rsidRDefault="006D2F22" w:rsidP="004D601C">
      <w:pPr>
        <w:spacing w:after="0"/>
      </w:pPr>
      <w:hyperlink r:id="rId5" w:history="1">
        <w:r w:rsidR="006A0991" w:rsidRPr="00E94B2E">
          <w:rPr>
            <w:rStyle w:val="Hypertextovprepojenie"/>
            <w:rFonts w:asciiTheme="minorHAnsi" w:eastAsia="Batang" w:hAnsiTheme="minorHAnsi" w:cs="inherit"/>
            <w:b/>
            <w:bCs/>
            <w:sz w:val="24"/>
            <w:szCs w:val="24"/>
            <w:lang w:eastAsia="sk-SK"/>
          </w:rPr>
          <w:t>https://www.portalvs.sk/sk/terminy?from=menu1</w:t>
        </w:r>
      </w:hyperlink>
    </w:p>
    <w:p w:rsidR="00312090" w:rsidRDefault="00312090" w:rsidP="004D601C">
      <w:pPr>
        <w:spacing w:after="0"/>
      </w:pPr>
    </w:p>
    <w:p w:rsidR="00312090" w:rsidRDefault="00312090" w:rsidP="004D601C">
      <w:pPr>
        <w:spacing w:after="0"/>
      </w:pPr>
    </w:p>
    <w:p w:rsidR="00312090" w:rsidRDefault="00312090" w:rsidP="004D601C">
      <w:pPr>
        <w:spacing w:after="0"/>
        <w:rPr>
          <w:rFonts w:asciiTheme="minorHAnsi" w:eastAsia="Batang" w:hAnsiTheme="minorHAnsi" w:cs="inherit"/>
          <w:b/>
          <w:bCs/>
          <w:color w:val="020202"/>
          <w:sz w:val="24"/>
          <w:szCs w:val="24"/>
          <w:lang w:eastAsia="sk-SK"/>
        </w:rPr>
      </w:pPr>
    </w:p>
    <w:p w:rsidR="006A0991" w:rsidRPr="001765DD" w:rsidRDefault="006A0991" w:rsidP="006A099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65DD">
        <w:rPr>
          <w:rFonts w:ascii="Times New Roman" w:hAnsi="Times New Roman" w:cs="Times New Roman"/>
          <w:b/>
          <w:sz w:val="24"/>
          <w:szCs w:val="24"/>
        </w:rPr>
        <w:lastRenderedPageBreak/>
        <w:t>Príloha č. 3</w:t>
      </w:r>
    </w:p>
    <w:tbl>
      <w:tblPr>
        <w:tblStyle w:val="Mriekatabuky1"/>
        <w:tblpPr w:leftFromText="141" w:rightFromText="141" w:horzAnchor="margin" w:tblpY="765"/>
        <w:tblW w:w="9889" w:type="dxa"/>
        <w:tblLook w:val="04A0"/>
      </w:tblPr>
      <w:tblGrid>
        <w:gridCol w:w="5637"/>
        <w:gridCol w:w="708"/>
        <w:gridCol w:w="709"/>
        <w:gridCol w:w="709"/>
        <w:gridCol w:w="709"/>
        <w:gridCol w:w="708"/>
        <w:gridCol w:w="709"/>
      </w:tblGrid>
      <w:tr w:rsidR="006A0991" w:rsidRPr="006A0991" w:rsidTr="0010540C">
        <w:tc>
          <w:tcPr>
            <w:tcW w:w="988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 xml:space="preserve">Prospech podľa koncoročného vysvedčenia v jednotlivých ročníkoch strednej školy </w:t>
            </w:r>
          </w:p>
        </w:tc>
      </w:tr>
      <w:tr w:rsidR="006A0991" w:rsidRPr="006A0991" w:rsidTr="0010540C">
        <w:tc>
          <w:tcPr>
            <w:tcW w:w="988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</w:rPr>
            </w:pPr>
            <w:r w:rsidRPr="006A0991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6A0991" w:rsidRPr="006A0991" w:rsidTr="0010540C">
        <w:tc>
          <w:tcPr>
            <w:tcW w:w="5637" w:type="dxa"/>
            <w:vMerge w:val="restart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4252" w:type="dxa"/>
            <w:gridSpan w:val="6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Ročník</w:t>
            </w:r>
          </w:p>
        </w:tc>
      </w:tr>
      <w:tr w:rsidR="006A0991" w:rsidRPr="006A0991" w:rsidTr="0010540C">
        <w:tc>
          <w:tcPr>
            <w:tcW w:w="5637" w:type="dxa"/>
            <w:vMerge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709" w:type="dxa"/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709" w:type="dxa"/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709" w:type="dxa"/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708" w:type="dxa"/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0991">
              <w:rPr>
                <w:rFonts w:ascii="Times New Roman" w:hAnsi="Times New Roman" w:cs="Times New Roman"/>
                <w:b/>
              </w:rPr>
              <w:t>VI.</w:t>
            </w: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  <w:bottom w:val="single" w:sz="4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  <w:tr w:rsidR="006A0991" w:rsidRPr="006A0991" w:rsidTr="0010540C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  <w:r w:rsidRPr="006A0991">
              <w:rPr>
                <w:rFonts w:ascii="Times New Roman" w:hAnsi="Times New Roman" w:cs="Times New Roman"/>
                <w:b/>
              </w:rPr>
              <w:t>Priemerný prospech</w:t>
            </w:r>
            <w:r w:rsidRPr="006A0991">
              <w:rPr>
                <w:rFonts w:ascii="Times New Roman" w:hAnsi="Times New Roman" w:cs="Times New Roman"/>
              </w:rPr>
              <w:t xml:space="preserve"> (uviesť na dve desatinné miesta)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A0991" w:rsidRPr="006A0991" w:rsidRDefault="006A0991" w:rsidP="006A0991">
            <w:pPr>
              <w:rPr>
                <w:rFonts w:ascii="Times New Roman" w:hAnsi="Times New Roman" w:cs="Times New Roman"/>
              </w:rPr>
            </w:pPr>
          </w:p>
        </w:tc>
      </w:tr>
    </w:tbl>
    <w:p w:rsidR="006A0991" w:rsidRPr="00F05582" w:rsidRDefault="006A0991" w:rsidP="004D601C">
      <w:pPr>
        <w:spacing w:after="0"/>
        <w:rPr>
          <w:rFonts w:asciiTheme="minorHAnsi" w:eastAsia="Batang" w:hAnsiTheme="minorHAnsi"/>
          <w:sz w:val="24"/>
          <w:szCs w:val="24"/>
        </w:rPr>
      </w:pPr>
    </w:p>
    <w:sectPr w:rsidR="006A0991" w:rsidRPr="00F05582" w:rsidSect="00AE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8EB"/>
    <w:multiLevelType w:val="multilevel"/>
    <w:tmpl w:val="91E8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8A5796"/>
    <w:multiLevelType w:val="hybridMultilevel"/>
    <w:tmpl w:val="01C655AE"/>
    <w:lvl w:ilvl="0" w:tplc="2424F4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729"/>
    <w:multiLevelType w:val="hybridMultilevel"/>
    <w:tmpl w:val="BB44CFE6"/>
    <w:lvl w:ilvl="0" w:tplc="20A0F22A">
      <w:start w:val="2950"/>
      <w:numFmt w:val="decimal"/>
      <w:lvlText w:val="%1"/>
      <w:lvlJc w:val="left"/>
      <w:pPr>
        <w:ind w:left="1080" w:hanging="360"/>
      </w:pPr>
      <w:rPr>
        <w:rFonts w:hint="default"/>
        <w:color w:val="367DB3"/>
        <w:sz w:val="14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827FD"/>
    <w:multiLevelType w:val="hybridMultilevel"/>
    <w:tmpl w:val="B9AA6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299E"/>
    <w:multiLevelType w:val="hybridMultilevel"/>
    <w:tmpl w:val="FDB252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37B23"/>
    <w:multiLevelType w:val="multilevel"/>
    <w:tmpl w:val="935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1142677"/>
    <w:multiLevelType w:val="hybridMultilevel"/>
    <w:tmpl w:val="D506D0B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D5600"/>
    <w:multiLevelType w:val="multilevel"/>
    <w:tmpl w:val="A8C4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BC24456"/>
    <w:multiLevelType w:val="hybridMultilevel"/>
    <w:tmpl w:val="9B3A8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D3E31"/>
    <w:multiLevelType w:val="hybridMultilevel"/>
    <w:tmpl w:val="20362F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13A80"/>
    <w:multiLevelType w:val="hybridMultilevel"/>
    <w:tmpl w:val="E6387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84F70"/>
    <w:multiLevelType w:val="multilevel"/>
    <w:tmpl w:val="6234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ED4D22"/>
    <w:rsid w:val="001044C0"/>
    <w:rsid w:val="001765DD"/>
    <w:rsid w:val="001D610E"/>
    <w:rsid w:val="0024799D"/>
    <w:rsid w:val="00257CE2"/>
    <w:rsid w:val="00312090"/>
    <w:rsid w:val="00474DB6"/>
    <w:rsid w:val="00483A8E"/>
    <w:rsid w:val="004B3009"/>
    <w:rsid w:val="004D601C"/>
    <w:rsid w:val="00514ADB"/>
    <w:rsid w:val="00525259"/>
    <w:rsid w:val="006A0991"/>
    <w:rsid w:val="006D2F22"/>
    <w:rsid w:val="00742881"/>
    <w:rsid w:val="00745E92"/>
    <w:rsid w:val="00745FA5"/>
    <w:rsid w:val="007C5C3A"/>
    <w:rsid w:val="007F311A"/>
    <w:rsid w:val="00855B17"/>
    <w:rsid w:val="00982C49"/>
    <w:rsid w:val="009909DD"/>
    <w:rsid w:val="00AD2738"/>
    <w:rsid w:val="00AF33D4"/>
    <w:rsid w:val="00B30894"/>
    <w:rsid w:val="00B60D60"/>
    <w:rsid w:val="00BF655C"/>
    <w:rsid w:val="00C754DE"/>
    <w:rsid w:val="00D91299"/>
    <w:rsid w:val="00E40FA4"/>
    <w:rsid w:val="00E443E0"/>
    <w:rsid w:val="00ED1BDF"/>
    <w:rsid w:val="00ED4D22"/>
    <w:rsid w:val="00F05582"/>
    <w:rsid w:val="00F24995"/>
    <w:rsid w:val="00F469C5"/>
    <w:rsid w:val="00F4769E"/>
    <w:rsid w:val="00F60DEA"/>
    <w:rsid w:val="00F77F7C"/>
    <w:rsid w:val="00FE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D2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D4D2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D4D2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D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610E"/>
    <w:rPr>
      <w:color w:val="800080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6A099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6A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D22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D4D2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D4D2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D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D610E"/>
    <w:rPr>
      <w:color w:val="800080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6A09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6A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vs.sk/sk/terminy?from=menu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2</cp:revision>
  <cp:lastPrinted>2020-02-24T10:09:00Z</cp:lastPrinted>
  <dcterms:created xsi:type="dcterms:W3CDTF">2022-10-23T18:42:00Z</dcterms:created>
  <dcterms:modified xsi:type="dcterms:W3CDTF">2022-10-23T18:42:00Z</dcterms:modified>
</cp:coreProperties>
</file>